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27" w:rsidRDefault="00C23E27" w:rsidP="00C23E27">
      <w:pPr>
        <w:spacing w:after="0" w:line="36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  <w:r w:rsidRPr="007530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«Қ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осшы қаласының № 3 ЖОББМ</w:t>
      </w:r>
      <w:r w:rsidRPr="000C75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КММ </w:t>
      </w:r>
      <w:r w:rsidRPr="007530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кітапхан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асын пайдалану </w:t>
      </w:r>
    </w:p>
    <w:p w:rsidR="00C23E27" w:rsidRPr="000C7509" w:rsidRDefault="00C23E27" w:rsidP="00C23E27">
      <w:pPr>
        <w:spacing w:after="0" w:line="3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ЕРЕЖЕЛЕРІ</w:t>
      </w:r>
    </w:p>
    <w:p w:rsidR="00C23E27" w:rsidRPr="000C7509" w:rsidRDefault="00C23E27" w:rsidP="00C23E27">
      <w:pPr>
        <w:spacing w:after="0" w:line="368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23E27" w:rsidRPr="000C7509" w:rsidRDefault="00C23E27" w:rsidP="00C23E27">
      <w:pPr>
        <w:numPr>
          <w:ilvl w:val="0"/>
          <w:numId w:val="2"/>
        </w:numPr>
        <w:spacing w:after="0" w:line="368" w:lineRule="atLeast"/>
        <w:ind w:left="3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ЖАЛПЫ ЕРЕЖЕЛЕР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1.1.Кітапханада жұмыс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істеу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ережесі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оқ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ырмандар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ға қызмет көрсетуді ұйымдастыру тәртібін және қорларды   пайдалану, оқырмандардың құқығын және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міндеттерін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анықтайтын құжат.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1.2.Кітапхана оқ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ырмандар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ға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кітапханада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бар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кітаптарды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басқа да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баспа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өнімдерін уақытша қолдануға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беруді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ұйымдастырады.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1.3.Оқушылар мен қызметкерлер кітапханадағы бар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баспа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өнімдерін 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пайдалану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ға құқылы.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1.4.Кітапханадағы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баспа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өнімдерді қолдану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тегін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1.5.Әдебиеттерді үйге беру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абонементте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жүргізіледі. Кітапхананың оқырмандар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залында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қ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олдану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ға арналған әдебиеттер үйге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берілмейді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1.6.Энциклопедиялар, анықтамалықтар,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мерзімді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басылым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дә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үрлі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емес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формалардағы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тасымалдаушы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құжаттар оқырмандар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залында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жұмыс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істеуге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ғана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беріледі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1.7.Кітапханада бар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кітаптарды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газет, журнал, 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қа да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баспа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өнімдерін оқырмандарға беру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есебі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ұйымдастырылады.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1.8. Оқырмандардың кі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тапхана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ға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жазылуы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келесі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түрде жүргізіледі: оқушылар –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сынып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тізіміне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сәйкес, қызметкерлер –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жеке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тұлғасын куәландыратын құжат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бойынша</w:t>
      </w:r>
      <w:proofErr w:type="spellEnd"/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1.9.Кі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тапхана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ға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жазылар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алдында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кітапхана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ережесімен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танысу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керек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1.10. Ә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оқырманға оқырман формуляры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толтырылады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Оқырман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формулярлары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баспа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өнімін беру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факті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және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мерзімін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куәландыратын құжат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болып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табылады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1.11.Оқырмандар жоғалтып алған және байқаусызда бүлді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іп алған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баспа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өніміне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жауапты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 және дәл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сондай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немесе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кітапхана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бағасы мен мазмұны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бойынша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сай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келеді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деп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есептеген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баспа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өнімімен ауыстыруға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міндетті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ал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егер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ауыстыру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мүмкін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болмаса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оның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шынайы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нарық бағасы төленеді.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1.12.Жыл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сайын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оқу жылының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басында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кітапхана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қайта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тіркеу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жүргізеді.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1.13.Оқушылар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кітаптармен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қамтамасыз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ету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тәртібі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туралы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ереже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арқылы қамтамасыз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етеді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1.14.Абонементте үйге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берілетін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әдебиеттерді қолдану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мерзі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және саны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шектеулі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мұғ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імдер үшін: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оқулық – сәйкес 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әнді оқыту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мерзіміне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беріледі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әдістемелік 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–с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әйкес пәнді оқыту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мерзіміне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беріледі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оқушылар үшін: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бағдарламалық – оқушыларға 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әнді оқыту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мерзіміне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сабақта бағдарлама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бойынша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оқытылатын шығармалар бағдарламаны оқыту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мерзіміне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сәйкес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беріледі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сыныптан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тыс</w:t>
      </w:r>
      <w:proofErr w:type="spellEnd"/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оқуға – 15 күн.</w:t>
      </w:r>
    </w:p>
    <w:p w:rsidR="00C23E27" w:rsidRPr="000C7509" w:rsidRDefault="00C23E27" w:rsidP="00C23E27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1.15.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Егер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материалдар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басқа оқырмандар жағынан сұранысқа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жатпаса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қолдану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мерзімі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ұзартылады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немесе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егер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баспа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өнімінің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бі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spellEnd"/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ғана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данасы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болса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немесе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жоғары сұраныста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болса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қысқартылады.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3E27" w:rsidRPr="00C23E27" w:rsidRDefault="00C23E27" w:rsidP="00C23E27">
      <w:pPr>
        <w:pStyle w:val="a3"/>
        <w:numPr>
          <w:ilvl w:val="0"/>
          <w:numId w:val="2"/>
        </w:numPr>
        <w:spacing w:after="0" w:line="3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3E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ОҚЫРМАНДАРДЫҢ ҚҰҚЫҚТАРЫ МЕН МІНДЕТТЕРІ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3E27" w:rsidRPr="000C7509" w:rsidRDefault="00C23E27" w:rsidP="00C23E27">
      <w:pPr>
        <w:shd w:val="clear" w:color="auto" w:fill="FFFFFF"/>
        <w:spacing w:after="0" w:line="368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Мектеп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кітапханасының оқырмандары (оқушылар,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педагогтер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қызметкерлер) құқылы: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кітапхана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ұсынған кітапханалы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қ-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ақпараттық қызметтермен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тегін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қолдануға;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абонементтен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уақытша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пайдалану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үшін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кітаптар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алуға;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кітаптар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және  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қа да ақпарат көздерін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іздеу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мен таңдауда кеңес алуға;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дә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үрлі және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электронды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тасымалдаушыда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ақпаратты пайдаланудың кітапханалық-библиографиялық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білім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білік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және дағдылар алуға;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кітапхана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өткізген і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с-шаралар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ға қатысуға.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 2.2. Оқырмандар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міндетті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кітапханада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жұмыс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істеу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ережесін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сақтауға;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кітапханадан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алған әдебиеттерді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белгіленген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мерзімде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қайтаруға;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кітапхана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қорынан алынған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баспа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өнімдерін, және 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қа да ақпарат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тасымалдаушыларды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техникалық жабдықтарды ұқыпты ұстауға;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кітапханада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тыныштық және тәрті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сақтауға, ғимаратқа үлкен портфель және сөмке әкелмеуге.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2.3. Оқырмандарға 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ұқсат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етілмейді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кітапхананың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басылымдарын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бүлдіруге;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каталогтар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картотекалардан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кәртішкелерді алуға;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қызмет ғимаратына және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қоймасына 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ұқсатсыз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кіруге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 2.4. Оқушылардың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жеке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істері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әдебиеттерді қайтарған соң ғана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беріледі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Мектептің жұмыстан шыққан қызметкерлері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кітапханада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өздерінің кету парақтарына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белгі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қойғызады.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3E27" w:rsidRPr="000C7509" w:rsidRDefault="00C23E27" w:rsidP="00C23E27">
      <w:pPr>
        <w:shd w:val="clear" w:color="auto" w:fill="FFFFFF"/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КІТАПХАНАНЫҢ ҚҰҚ</w:t>
      </w:r>
      <w:proofErr w:type="gramStart"/>
      <w:r w:rsidRPr="000C75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Ы</w:t>
      </w:r>
      <w:proofErr w:type="gramEnd"/>
      <w:r w:rsidRPr="000C75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ҚТАРЫ МЕН МІНДЕТТЕРІ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3E27" w:rsidRPr="000C7509" w:rsidRDefault="00C23E27" w:rsidP="00C23E27">
      <w:pPr>
        <w:shd w:val="clear" w:color="auto" w:fill="FFFFFF"/>
        <w:spacing w:after="0" w:line="368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3.1.Кітапхананың жұмыс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режимі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мектеп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директорымен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бекітіледі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Кітапхана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құқылы: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берілген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кітаптар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қа да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баспа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өнімдері кітапханаға қайтарылуы үшін тұрақты бақылау жүзеге асырылуға;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кітаптарды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кезекті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беру оқырманнан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алдында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алынған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пайдалану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мерзі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өткен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баспа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өнімдері қайтарылған уақытта ғана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беруге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   3.3.Кітапхана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міндетті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кітапханалық қ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ға оқырмандардың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тегін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және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ерікті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пайдалана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алуын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және уақытша қолдануға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тегін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беруді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қамтамасыз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етуге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оқ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ырмандар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ға қызмет көрсету мәдениетін қамтамасыз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етуге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ұсыну кеңестері арқылы, анықтамалы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қ-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библиографиялық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материалдарды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ұсыну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жолымен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қажетті шығармаларды таңдауда оқырмандарға көмек көрсетуге;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белгіленген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тәртіпке сәйкес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кітаптарды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және 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қа да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баспа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өнімдерін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есепке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алуды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сақтауды жүзеге асыруға;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өздерінің қорлары сақталуына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жауапты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болуға;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оқырмандардың жұмысы үші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кітапханада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жағдай жасауға;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баспа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өнімдері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ің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кіші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жөндеулерін тұрақты ұйымдастыруға;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Мектеп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кітапханасы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туралы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ережеге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сәйкес өздерінің қызметі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туралы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есеп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беруге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23E27" w:rsidRPr="000C7509" w:rsidRDefault="00C23E27" w:rsidP="00C23E27">
      <w:pPr>
        <w:numPr>
          <w:ilvl w:val="0"/>
          <w:numId w:val="4"/>
        </w:numPr>
        <w:spacing w:after="0" w:line="368" w:lineRule="atLeast"/>
        <w:ind w:left="383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ОҚЫРМАНДАР ЗАЛЫН ПАЙДАЛАНУ ЕРЕЖЕСІ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Оқырмандар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залында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қ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олдану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ға арналған әдебиет үйге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берілмейді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Оқырмандар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залына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сөмкелермен, өзінің және басқа кітапхананың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кітаптарымен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жұрналдарымен,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газеттерімен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кіруге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ұқсат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етілмейді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23E27" w:rsidRPr="000C7509" w:rsidRDefault="00C23E27" w:rsidP="00C23E27">
      <w:pPr>
        <w:shd w:val="clear" w:color="auto" w:fill="FFFFFF"/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Оқырмандар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залында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берілетін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кітаптар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</w:t>
      </w:r>
      <w:proofErr w:type="gram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қа да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баспа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өнімдерінің саны </w:t>
      </w:r>
      <w:proofErr w:type="spellStart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шектелмейді</w:t>
      </w:r>
      <w:proofErr w:type="spellEnd"/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23E27" w:rsidRDefault="00C23E27" w:rsidP="00C23E27">
      <w:pPr>
        <w:spacing w:after="0" w:line="36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</w:p>
    <w:p w:rsidR="00C23E27" w:rsidRPr="000C7509" w:rsidRDefault="00C23E27" w:rsidP="00C23E27">
      <w:pPr>
        <w:spacing w:after="0" w:line="3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C75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КІТАПХАНАНЫҢ НЕГІЗГІ ҚҰРЫЛЫМЫ  </w:t>
      </w:r>
    </w:p>
    <w:p w:rsidR="00C23E27" w:rsidRPr="000C7509" w:rsidRDefault="00C23E27" w:rsidP="00C23E27">
      <w:pPr>
        <w:spacing w:after="0" w:line="3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23E27" w:rsidRDefault="00C23E27" w:rsidP="00C23E27">
      <w:pPr>
        <w:spacing w:after="0" w:line="36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Оқу залы;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br/>
      </w: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2. Кітап сақтау қоймасы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;</w:t>
      </w:r>
    </w:p>
    <w:p w:rsidR="00C23E27" w:rsidRPr="000C7509" w:rsidRDefault="00C23E27" w:rsidP="00C23E27">
      <w:pPr>
        <w:spacing w:after="0" w:line="368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3.Медиатека.</w:t>
      </w:r>
    </w:p>
    <w:p w:rsidR="00C23E27" w:rsidRPr="000C7509" w:rsidRDefault="00C23E27" w:rsidP="00C23E27">
      <w:pPr>
        <w:spacing w:after="0" w:line="3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C75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ҚОРДЫҢ КӨЛЕМІ </w:t>
      </w:r>
    </w:p>
    <w:p w:rsidR="00C23E27" w:rsidRPr="000C7509" w:rsidRDefault="00C23E27" w:rsidP="00C23E27">
      <w:pPr>
        <w:spacing w:after="0" w:line="3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23E27" w:rsidRPr="000C7509" w:rsidRDefault="00C23E27" w:rsidP="00C23E27">
      <w:pPr>
        <w:spacing w:after="0" w:line="368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Жалпы кітап қоры</w:t>
      </w: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:</w:t>
      </w:r>
      <w:r w:rsidR="009232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23 6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73</w:t>
      </w: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   </w:t>
      </w:r>
    </w:p>
    <w:p w:rsidR="00C23E27" w:rsidRPr="000C7509" w:rsidRDefault="00C23E27" w:rsidP="00C23E27">
      <w:pPr>
        <w:spacing w:after="0" w:line="368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Оқулықтар: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21 765</w:t>
      </w:r>
    </w:p>
    <w:p w:rsidR="00C23E27" w:rsidRPr="000C7509" w:rsidRDefault="00C23E27" w:rsidP="00C23E27">
      <w:pPr>
        <w:spacing w:after="0" w:line="368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Әдеби кітаптар</w:t>
      </w: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1 183</w:t>
      </w:r>
    </w:p>
    <w:p w:rsidR="00C23E27" w:rsidRPr="000C7509" w:rsidRDefault="00C23E27" w:rsidP="00C23E27">
      <w:pPr>
        <w:spacing w:after="0" w:line="368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C75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/>
        </w:rPr>
        <w:t>Электронды оқулықтар</w:t>
      </w:r>
      <w:r w:rsidRPr="007530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/>
        </w:rPr>
        <w:t>:</w:t>
      </w:r>
      <w:r w:rsidRPr="000C75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/>
        </w:rPr>
        <w:t>725</w:t>
      </w:r>
    </w:p>
    <w:p w:rsidR="00C23E27" w:rsidRPr="000C7509" w:rsidRDefault="00C23E27" w:rsidP="00C23E27">
      <w:pPr>
        <w:spacing w:after="0" w:line="368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23E27" w:rsidRDefault="00C23E27" w:rsidP="00C23E27">
      <w:pPr>
        <w:spacing w:after="0" w:line="36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  <w:r w:rsidRPr="000C75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lastRenderedPageBreak/>
        <w:t>КІТАПХАНАНЫҢ КӨРСЕТЕТІН ҚЫЗМЕТІ</w:t>
      </w:r>
    </w:p>
    <w:p w:rsidR="00C23E27" w:rsidRPr="000C7509" w:rsidRDefault="00C23E27" w:rsidP="00C23E27">
      <w:pPr>
        <w:spacing w:after="0" w:line="3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23E27" w:rsidRPr="000C7509" w:rsidRDefault="00C23E27" w:rsidP="00C23E27">
      <w:pPr>
        <w:numPr>
          <w:ilvl w:val="0"/>
          <w:numId w:val="1"/>
        </w:numPr>
        <w:spacing w:after="0" w:line="368" w:lineRule="atLeast"/>
        <w:ind w:left="38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Оқырманда</w:t>
      </w:r>
      <w:r w:rsidRPr="00592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рға абоненте және оқу залында </w:t>
      </w: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қызмет көрсету. </w:t>
      </w:r>
    </w:p>
    <w:p w:rsidR="00C23E27" w:rsidRPr="00E43DE1" w:rsidRDefault="00C23E27" w:rsidP="00C23E27">
      <w:pPr>
        <w:numPr>
          <w:ilvl w:val="0"/>
          <w:numId w:val="1"/>
        </w:numPr>
        <w:tabs>
          <w:tab w:val="clear" w:pos="720"/>
          <w:tab w:val="num" w:pos="426"/>
        </w:tabs>
        <w:spacing w:after="0" w:line="368" w:lineRule="atLeast"/>
        <w:ind w:left="142" w:hanging="11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Анықтамалық</w:t>
      </w:r>
      <w:r w:rsidRPr="00592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-</w:t>
      </w:r>
      <w:r w:rsidRPr="00592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библиографиялық көмек көрсету: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ab/>
      </w: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br/>
        <w:t> • тақырыптық анықтамаларды орындау;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ab/>
      </w: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br/>
        <w:t> • тақырыптық әдебиеттерді таңдау;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br/>
        <w:t> • ақпараттық тізім </w:t>
      </w: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жасау;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ab/>
      </w: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br/>
        <w:t> • жеке  библиографиялық кеңес беру;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ab/>
      </w: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br/>
        <w:t xml:space="preserve"> 3. </w:t>
      </w:r>
      <w:r w:rsidRPr="00E43D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Кітап көрмесін безендіру;</w:t>
      </w:r>
      <w:r w:rsidRPr="00E43D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ab/>
      </w:r>
      <w:r w:rsidRPr="00E43D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br/>
        <w:t xml:space="preserve"> 4.  Кітапхананың жұмыс жоспары бойынша көпшілік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іс-шаралар өткізу.</w:t>
      </w:r>
      <w:r w:rsidRPr="00E43D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ab/>
      </w:r>
    </w:p>
    <w:p w:rsidR="000152C1" w:rsidRDefault="000152C1">
      <w:pPr>
        <w:rPr>
          <w:lang w:val="kk-KZ"/>
        </w:rPr>
      </w:pPr>
    </w:p>
    <w:p w:rsidR="00C23E27" w:rsidRPr="000C7509" w:rsidRDefault="00C23E27" w:rsidP="00C23E27">
      <w:pPr>
        <w:spacing w:after="0" w:line="368" w:lineRule="atLeast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B50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КІТАПХАНАНЫҢ ЖҰМЫС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 </w:t>
      </w:r>
      <w:r w:rsidRPr="000C75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ТӘРТІБІ </w:t>
      </w:r>
    </w:p>
    <w:p w:rsidR="00C23E27" w:rsidRDefault="00C23E27" w:rsidP="00C23E27">
      <w:pPr>
        <w:spacing w:after="0" w:line="36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Кітапхананы  тұтынушылар үшін: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C23E27" w:rsidRPr="000C7509" w:rsidRDefault="00C23E27" w:rsidP="00C23E27">
      <w:pPr>
        <w:spacing w:after="0" w:line="3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Дүйсенбі – жұма: 9.00-ден -13</w:t>
      </w: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.00-ге дей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ін, 14.00-ден – 18.00-ге дейін.</w:t>
      </w:r>
    </w:p>
    <w:p w:rsidR="00C23E27" w:rsidRPr="000C7509" w:rsidRDefault="00C23E27" w:rsidP="00C23E27">
      <w:pPr>
        <w:spacing w:after="0" w:line="368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                               </w:t>
      </w: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Демалыс күні 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сенбі, </w:t>
      </w: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жексенбі.</w:t>
      </w: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br/>
        <w:t>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    </w:t>
      </w:r>
      <w:r w:rsidRPr="000C75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Әр айдың соңғы жұма  күні – тазалық күн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.</w:t>
      </w:r>
    </w:p>
    <w:p w:rsidR="00C23E27" w:rsidRPr="00C23E27" w:rsidRDefault="00C23E27">
      <w:pPr>
        <w:rPr>
          <w:lang w:val="kk-KZ"/>
        </w:rPr>
      </w:pPr>
    </w:p>
    <w:sectPr w:rsidR="00C23E27" w:rsidRPr="00C23E27" w:rsidSect="0001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D20"/>
    <w:multiLevelType w:val="multilevel"/>
    <w:tmpl w:val="6E8C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20F2C"/>
    <w:multiLevelType w:val="multilevel"/>
    <w:tmpl w:val="5736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36500"/>
    <w:multiLevelType w:val="multilevel"/>
    <w:tmpl w:val="ED50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701F52"/>
    <w:multiLevelType w:val="multilevel"/>
    <w:tmpl w:val="8C3E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23E27"/>
    <w:rsid w:val="000152C1"/>
    <w:rsid w:val="002A37D6"/>
    <w:rsid w:val="00923237"/>
    <w:rsid w:val="00C2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alikhan15060888@gmail.com</dc:creator>
  <cp:keywords/>
  <dc:description/>
  <cp:lastModifiedBy>alikhan15060888@gmail.com</cp:lastModifiedBy>
  <cp:revision>5</cp:revision>
  <dcterms:created xsi:type="dcterms:W3CDTF">2025-03-11T11:46:00Z</dcterms:created>
  <dcterms:modified xsi:type="dcterms:W3CDTF">2025-03-11T12:01:00Z</dcterms:modified>
</cp:coreProperties>
</file>